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46" w:rsidRDefault="00BE400C">
      <w:pPr>
        <w:spacing w:line="225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page">
              <wp:posOffset>768350</wp:posOffset>
            </wp:positionH>
            <wp:positionV relativeFrom="page">
              <wp:posOffset>361315</wp:posOffset>
            </wp:positionV>
            <wp:extent cx="6099175" cy="5213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52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446" w:rsidRDefault="00BE400C">
      <w:pPr>
        <w:ind w:right="40"/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«Гонитесь за идеей, а не за деньгами,</w:t>
      </w:r>
    </w:p>
    <w:p w:rsidR="001C6446" w:rsidRDefault="001C6446">
      <w:pPr>
        <w:spacing w:line="1" w:lineRule="exact"/>
        <w:rPr>
          <w:sz w:val="24"/>
          <w:szCs w:val="24"/>
        </w:rPr>
      </w:pPr>
    </w:p>
    <w:p w:rsidR="001C6446" w:rsidRDefault="00BE400C">
      <w:pPr>
        <w:ind w:right="40"/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и тогда в конечном счете</w:t>
      </w:r>
    </w:p>
    <w:p w:rsidR="001C6446" w:rsidRDefault="00BE400C">
      <w:pPr>
        <w:spacing w:line="238" w:lineRule="auto"/>
        <w:ind w:right="40"/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деньги сами погонятся за вами».</w:t>
      </w:r>
    </w:p>
    <w:p w:rsidR="001C6446" w:rsidRDefault="001C6446">
      <w:pPr>
        <w:spacing w:line="65" w:lineRule="exact"/>
        <w:rPr>
          <w:sz w:val="24"/>
          <w:szCs w:val="24"/>
        </w:rPr>
      </w:pPr>
    </w:p>
    <w:p w:rsidR="001C6446" w:rsidRDefault="00BE400C">
      <w:pPr>
        <w:ind w:left="7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– Тони Шей, CEO Zappos.</w:t>
      </w:r>
    </w:p>
    <w:p w:rsidR="001C6446" w:rsidRDefault="001C6446">
      <w:pPr>
        <w:spacing w:line="232" w:lineRule="exact"/>
        <w:rPr>
          <w:sz w:val="24"/>
          <w:szCs w:val="24"/>
        </w:rPr>
      </w:pPr>
    </w:p>
    <w:p w:rsidR="001C6446" w:rsidRDefault="00BE400C">
      <w:pPr>
        <w:ind w:right="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Уважаемые предприниматели и инвесторы!</w:t>
      </w:r>
    </w:p>
    <w:p w:rsidR="001C6446" w:rsidRDefault="001C6446">
      <w:pPr>
        <w:spacing w:line="260" w:lineRule="exact"/>
        <w:rPr>
          <w:sz w:val="24"/>
          <w:szCs w:val="24"/>
        </w:rPr>
      </w:pPr>
    </w:p>
    <w:p w:rsidR="001C6446" w:rsidRDefault="003034E1">
      <w:pPr>
        <w:spacing w:line="291" w:lineRule="auto"/>
        <w:ind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21, 22 д</w:t>
      </w:r>
      <w:bookmarkStart w:id="0" w:name="_GoBack"/>
      <w:bookmarkEnd w:id="0"/>
      <w:r w:rsidR="00BE400C">
        <w:rPr>
          <w:rFonts w:ascii="Arial" w:eastAsia="Arial" w:hAnsi="Arial" w:cs="Arial"/>
          <w:b/>
          <w:bCs/>
          <w:sz w:val="19"/>
          <w:szCs w:val="19"/>
        </w:rPr>
        <w:t xml:space="preserve">екабря 2016 г. в 10:00 приглашаем вас на Региональные сессии практического </w:t>
      </w:r>
      <w:r w:rsidR="00BE400C">
        <w:rPr>
          <w:rFonts w:ascii="Arial" w:eastAsia="Arial" w:hAnsi="Arial" w:cs="Arial"/>
          <w:b/>
          <w:bCs/>
          <w:sz w:val="19"/>
          <w:szCs w:val="19"/>
        </w:rPr>
        <w:t>консалтинга (РСПК) — бесплатные образовательные интенсивы РВК, предназначенные для представителей инновационных компаний, научного сообщества, вузов, специалистов и инвесторов.</w:t>
      </w:r>
    </w:p>
    <w:p w:rsidR="001C6446" w:rsidRDefault="001C6446">
      <w:pPr>
        <w:spacing w:line="79" w:lineRule="exact"/>
        <w:rPr>
          <w:sz w:val="24"/>
          <w:szCs w:val="24"/>
        </w:rPr>
      </w:pPr>
    </w:p>
    <w:p w:rsidR="001C6446" w:rsidRDefault="00BE400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За историю программы практические навыки и знания получили около 11 тыс. челов</w:t>
      </w:r>
      <w:r>
        <w:rPr>
          <w:rFonts w:ascii="Arial" w:eastAsia="Arial" w:hAnsi="Arial" w:cs="Arial"/>
          <w:b/>
          <w:bCs/>
          <w:sz w:val="21"/>
          <w:szCs w:val="21"/>
        </w:rPr>
        <w:t>ек.</w:t>
      </w:r>
    </w:p>
    <w:p w:rsidR="001C6446" w:rsidRDefault="001C6446">
      <w:pPr>
        <w:spacing w:line="62" w:lineRule="exact"/>
        <w:rPr>
          <w:sz w:val="24"/>
          <w:szCs w:val="24"/>
        </w:rPr>
      </w:pPr>
    </w:p>
    <w:p w:rsidR="001C6446" w:rsidRDefault="00BE400C">
      <w:pPr>
        <w:spacing w:line="340" w:lineRule="auto"/>
        <w:ind w:left="720" w:right="2500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0"/>
          <w:szCs w:val="20"/>
        </w:rPr>
        <w:t>Есть быстрорастущий проект / идея, нужен опыт и инвестиции? Хотите инвестировать и заработать на проектах?</w:t>
      </w:r>
    </w:p>
    <w:p w:rsidR="001C6446" w:rsidRDefault="00BE400C">
      <w:pPr>
        <w:ind w:left="360"/>
        <w:rPr>
          <w:sz w:val="24"/>
          <w:szCs w:val="24"/>
        </w:rPr>
      </w:pPr>
      <w:r>
        <w:rPr>
          <w:rFonts w:ascii="Arial" w:eastAsia="Arial" w:hAnsi="Arial" w:cs="Arial"/>
          <w:b/>
          <w:bCs/>
        </w:rPr>
        <w:t>Ищите заказы крупных компаний и поддержку институтов развития?</w:t>
      </w:r>
    </w:p>
    <w:p w:rsidR="001C6446" w:rsidRDefault="001C6446">
      <w:pPr>
        <w:spacing w:line="142" w:lineRule="exact"/>
        <w:rPr>
          <w:sz w:val="24"/>
          <w:szCs w:val="24"/>
        </w:rPr>
      </w:pPr>
    </w:p>
    <w:p w:rsidR="001C6446" w:rsidRDefault="00BE400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Поможем проработать предложения, презентации,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и окажем содействие в регистрации на GenerationS.</w:t>
      </w:r>
    </w:p>
    <w:p w:rsidR="001C6446" w:rsidRDefault="001C6446">
      <w:pPr>
        <w:spacing w:line="150" w:lineRule="exact"/>
        <w:rPr>
          <w:sz w:val="24"/>
          <w:szCs w:val="24"/>
        </w:rPr>
      </w:pPr>
    </w:p>
    <w:p w:rsidR="001C6446" w:rsidRDefault="00BE400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Бесценный опыт и бонусы всем участникам:</w:t>
      </w:r>
    </w:p>
    <w:p w:rsidR="001C6446" w:rsidRDefault="001C6446">
      <w:pPr>
        <w:spacing w:line="61" w:lineRule="exact"/>
        <w:rPr>
          <w:sz w:val="24"/>
          <w:szCs w:val="24"/>
        </w:rPr>
      </w:pPr>
    </w:p>
    <w:p w:rsidR="001C6446" w:rsidRDefault="00BE400C">
      <w:pPr>
        <w:spacing w:line="306" w:lineRule="auto"/>
        <w:ind w:left="720" w:right="700"/>
        <w:rPr>
          <w:sz w:val="24"/>
          <w:szCs w:val="24"/>
        </w:rPr>
      </w:pPr>
      <w:r>
        <w:rPr>
          <w:rFonts w:ascii="Arial" w:eastAsia="Arial" w:hAnsi="Arial" w:cs="Arial"/>
          <w:b/>
          <w:bCs/>
          <w:color w:val="141823"/>
        </w:rPr>
        <w:t>Практическое содержание программы, участники работают, а не только слушают Работа с представителями бизнеса и инвесторами Командообразование и личностный рост Сер</w:t>
      </w:r>
      <w:r>
        <w:rPr>
          <w:rFonts w:ascii="Arial" w:eastAsia="Arial" w:hAnsi="Arial" w:cs="Arial"/>
          <w:b/>
          <w:bCs/>
          <w:color w:val="141823"/>
        </w:rPr>
        <w:t>тификаты РВК об участии в сессии</w:t>
      </w:r>
    </w:p>
    <w:p w:rsidR="001C6446" w:rsidRDefault="001C6446">
      <w:pPr>
        <w:spacing w:line="122" w:lineRule="exact"/>
        <w:rPr>
          <w:sz w:val="24"/>
          <w:szCs w:val="24"/>
        </w:rPr>
      </w:pPr>
    </w:p>
    <w:p w:rsidR="001C6446" w:rsidRDefault="00BE400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Участие БЕСПЛАТНО.</w:t>
      </w:r>
    </w:p>
    <w:p w:rsidR="001C6446" w:rsidRDefault="001C6446">
      <w:pPr>
        <w:spacing w:line="124" w:lineRule="exact"/>
        <w:rPr>
          <w:sz w:val="24"/>
          <w:szCs w:val="24"/>
        </w:rPr>
      </w:pPr>
    </w:p>
    <w:p w:rsidR="001C6446" w:rsidRDefault="00BE400C">
      <w:pPr>
        <w:spacing w:line="251" w:lineRule="auto"/>
        <w:ind w:right="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Для того, чтобы принять участие в мероприятии, необходимо зарегистрироваться на сайте LOGA Group по ссылке </w:t>
      </w:r>
      <w:r>
        <w:rPr>
          <w:rFonts w:ascii="Arial" w:eastAsia="Arial" w:hAnsi="Arial" w:cs="Arial"/>
          <w:b/>
          <w:bCs/>
          <w:color w:val="FF0000"/>
          <w:sz w:val="21"/>
          <w:szCs w:val="21"/>
        </w:rPr>
        <w:t>(регистрация обязательна)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: </w:t>
      </w:r>
      <w:r>
        <w:rPr>
          <w:rFonts w:ascii="Arial" w:eastAsia="Arial" w:hAnsi="Arial" w:cs="Arial"/>
          <w:b/>
          <w:bCs/>
          <w:color w:val="FF0000"/>
          <w:sz w:val="21"/>
          <w:szCs w:val="21"/>
          <w:u w:val="single"/>
        </w:rPr>
        <w:t>http://www.logagroup.com/rspk</w:t>
      </w:r>
    </w:p>
    <w:p w:rsidR="001C6446" w:rsidRDefault="001C6446">
      <w:pPr>
        <w:spacing w:line="101" w:lineRule="exact"/>
        <w:rPr>
          <w:sz w:val="24"/>
          <w:szCs w:val="24"/>
        </w:rPr>
      </w:pPr>
    </w:p>
    <w:p w:rsidR="001C6446" w:rsidRDefault="00BE400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Место проведения: г.Ханты-Мансийск,</w:t>
      </w:r>
      <w:r>
        <w:rPr>
          <w:rFonts w:ascii="Arial" w:eastAsia="Arial" w:hAnsi="Arial" w:cs="Arial"/>
          <w:b/>
          <w:bCs/>
        </w:rPr>
        <w:t xml:space="preserve"> ул.Мира 5.</w:t>
      </w:r>
    </w:p>
    <w:p w:rsidR="001C6446" w:rsidRDefault="001C6446">
      <w:pPr>
        <w:spacing w:line="232" w:lineRule="exact"/>
        <w:rPr>
          <w:sz w:val="24"/>
          <w:szCs w:val="24"/>
        </w:rPr>
      </w:pPr>
    </w:p>
    <w:p w:rsidR="001C6446" w:rsidRDefault="00BE400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Ведущие спикеры:</w:t>
      </w:r>
    </w:p>
    <w:p w:rsidR="001C6446" w:rsidRDefault="00BE400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42545</wp:posOffset>
            </wp:positionH>
            <wp:positionV relativeFrom="paragraph">
              <wp:posOffset>146050</wp:posOffset>
            </wp:positionV>
            <wp:extent cx="1116965" cy="13455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134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446" w:rsidRDefault="001C6446">
      <w:pPr>
        <w:spacing w:line="207" w:lineRule="exact"/>
        <w:rPr>
          <w:sz w:val="24"/>
          <w:szCs w:val="24"/>
        </w:rPr>
      </w:pPr>
    </w:p>
    <w:p w:rsidR="001C6446" w:rsidRDefault="00BE400C">
      <w:pPr>
        <w:ind w:left="19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ГАЙК АСРИЯН</w:t>
      </w:r>
    </w:p>
    <w:p w:rsidR="001C6446" w:rsidRDefault="001C6446">
      <w:pPr>
        <w:spacing w:line="4" w:lineRule="exact"/>
        <w:rPr>
          <w:sz w:val="24"/>
          <w:szCs w:val="24"/>
        </w:rPr>
      </w:pPr>
    </w:p>
    <w:p w:rsidR="001C6446" w:rsidRDefault="00BE400C">
      <w:pPr>
        <w:spacing w:line="326" w:lineRule="auto"/>
        <w:ind w:left="1920" w:right="6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Бизнес-тренер, член экспертного совета LOGA Group и Российского офиса глобального международного фонда Seed Forum International Foundation</w:t>
      </w:r>
    </w:p>
    <w:p w:rsidR="001C6446" w:rsidRDefault="001C6446">
      <w:pPr>
        <w:spacing w:line="2" w:lineRule="exact"/>
        <w:rPr>
          <w:sz w:val="24"/>
          <w:szCs w:val="24"/>
        </w:rPr>
      </w:pPr>
    </w:p>
    <w:p w:rsidR="001C6446" w:rsidRDefault="00BE400C">
      <w:pPr>
        <w:spacing w:line="251" w:lineRule="auto"/>
        <w:ind w:left="1920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Бизнес-тренер,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оказывает консалтинговые услуги по вопросам коммерциализации технологий, содействует в разработке плана коммерциализации и стратегии коммерциализации. С 2012 по настоящее время практикующий эксперт LOGA Group; с 2012-2014 практиковал свой бизнес как частн</w:t>
      </w:r>
      <w:r>
        <w:rPr>
          <w:rFonts w:ascii="Arial" w:eastAsia="Arial" w:hAnsi="Arial" w:cs="Arial"/>
          <w:b/>
          <w:bCs/>
          <w:sz w:val="21"/>
          <w:szCs w:val="21"/>
        </w:rPr>
        <w:t>ый Бизнес-тренер Пула БТ Технопарка Сколково. Имеет 30 научных работ, соавтор нескольких патентов.</w:t>
      </w:r>
    </w:p>
    <w:p w:rsidR="001C6446" w:rsidRDefault="00BE400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76200</wp:posOffset>
            </wp:positionH>
            <wp:positionV relativeFrom="paragraph">
              <wp:posOffset>69215</wp:posOffset>
            </wp:positionV>
            <wp:extent cx="1080770" cy="15697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446" w:rsidRDefault="001C6446">
      <w:pPr>
        <w:spacing w:line="86" w:lineRule="exact"/>
        <w:rPr>
          <w:sz w:val="24"/>
          <w:szCs w:val="24"/>
        </w:rPr>
      </w:pPr>
    </w:p>
    <w:p w:rsidR="001C6446" w:rsidRDefault="00BE400C">
      <w:pPr>
        <w:ind w:left="19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ДМИТРИЙ КОВАЛЕНКО</w:t>
      </w:r>
    </w:p>
    <w:p w:rsidR="001C6446" w:rsidRDefault="001C6446">
      <w:pPr>
        <w:spacing w:line="4" w:lineRule="exact"/>
        <w:rPr>
          <w:sz w:val="24"/>
          <w:szCs w:val="24"/>
        </w:rPr>
      </w:pPr>
    </w:p>
    <w:p w:rsidR="001C6446" w:rsidRDefault="00BE400C">
      <w:pPr>
        <w:spacing w:line="293" w:lineRule="auto"/>
        <w:ind w:left="1980" w:right="8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Член экспертного совета LOGA Group и Российского офиса глобального международного фонда Seed Forum International Foundation</w:t>
      </w:r>
    </w:p>
    <w:p w:rsidR="001C6446" w:rsidRDefault="001C6446">
      <w:pPr>
        <w:spacing w:line="1" w:lineRule="exact"/>
        <w:rPr>
          <w:sz w:val="24"/>
          <w:szCs w:val="24"/>
        </w:rPr>
      </w:pPr>
    </w:p>
    <w:p w:rsidR="001C6446" w:rsidRDefault="00BE400C">
      <w:pPr>
        <w:spacing w:line="282" w:lineRule="auto"/>
        <w:ind w:left="1980" w:righ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Дмитрий об</w:t>
      </w:r>
      <w:r>
        <w:rPr>
          <w:rFonts w:ascii="Arial" w:eastAsia="Arial" w:hAnsi="Arial" w:cs="Arial"/>
          <w:b/>
          <w:bCs/>
          <w:sz w:val="19"/>
          <w:szCs w:val="19"/>
        </w:rPr>
        <w:t>ладает опытом создания и руководства стартапами с 1994 года. Имеет опыт отбора, формирования и развития команд высокотехнологичных проектов, привлечения частных инвестиций и средств государственных фондов. Руководил крупными проектами в сфере девелопмента,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M&amp;A. Имеет опыт создания и руководства Управляющими компаниями в составе крупных ФПГ. В настоящее время специализируется на создании и финансировании проектов в сфере приборостроения, медицинской техники и IT.</w:t>
      </w:r>
    </w:p>
    <w:p w:rsidR="001C6446" w:rsidRDefault="001C6446">
      <w:pPr>
        <w:sectPr w:rsidR="001C6446">
          <w:pgSz w:w="11900" w:h="16838"/>
          <w:pgMar w:top="1440" w:right="1046" w:bottom="1440" w:left="1200" w:header="0" w:footer="0" w:gutter="0"/>
          <w:cols w:space="720" w:equalWidth="0">
            <w:col w:w="9660"/>
          </w:cols>
        </w:sectPr>
      </w:pPr>
    </w:p>
    <w:p w:rsidR="001C6446" w:rsidRDefault="00BE400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3120" behindDoc="1" locked="0" layoutInCell="0" allowOverlap="1">
            <wp:simplePos x="0" y="0"/>
            <wp:positionH relativeFrom="page">
              <wp:posOffset>768350</wp:posOffset>
            </wp:positionH>
            <wp:positionV relativeFrom="page">
              <wp:posOffset>361315</wp:posOffset>
            </wp:positionV>
            <wp:extent cx="6099175" cy="5213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52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446" w:rsidRDefault="001C6446">
      <w:pPr>
        <w:spacing w:line="282" w:lineRule="exact"/>
        <w:rPr>
          <w:sz w:val="20"/>
          <w:szCs w:val="20"/>
        </w:rPr>
      </w:pPr>
    </w:p>
    <w:p w:rsidR="001C6446" w:rsidRDefault="00BE400C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Программа </w:t>
      </w:r>
      <w:r>
        <w:rPr>
          <w:rFonts w:ascii="Arial" w:eastAsia="Arial" w:hAnsi="Arial" w:cs="Arial"/>
          <w:b/>
          <w:bCs/>
        </w:rPr>
        <w:t>организована РВК в партнёрстве с Департамент экономического развития</w:t>
      </w:r>
    </w:p>
    <w:p w:rsidR="001C6446" w:rsidRDefault="001C6446">
      <w:pPr>
        <w:spacing w:line="240" w:lineRule="exact"/>
        <w:rPr>
          <w:sz w:val="20"/>
          <w:szCs w:val="20"/>
        </w:rPr>
      </w:pPr>
    </w:p>
    <w:p w:rsidR="001C6446" w:rsidRDefault="00BE400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Ханты -Мансийского автономного округа – Югры. Оператором программы является компания LOGA</w:t>
      </w:r>
    </w:p>
    <w:p w:rsidR="001C6446" w:rsidRDefault="001C6446">
      <w:pPr>
        <w:spacing w:line="23" w:lineRule="exact"/>
        <w:rPr>
          <w:sz w:val="20"/>
          <w:szCs w:val="20"/>
        </w:rPr>
      </w:pPr>
    </w:p>
    <w:p w:rsidR="001C6446" w:rsidRDefault="00BE400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Group.</w:t>
      </w:r>
    </w:p>
    <w:p w:rsidR="001C6446" w:rsidRDefault="001C6446">
      <w:pPr>
        <w:spacing w:line="182" w:lineRule="exact"/>
        <w:rPr>
          <w:sz w:val="20"/>
          <w:szCs w:val="20"/>
        </w:rPr>
      </w:pPr>
    </w:p>
    <w:p w:rsidR="001C6446" w:rsidRDefault="00BE400C">
      <w:pPr>
        <w:spacing w:line="233" w:lineRule="auto"/>
        <w:ind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Координацию на месте осуществляют </w:t>
      </w:r>
      <w:r>
        <w:rPr>
          <w:rFonts w:ascii="Arial" w:eastAsia="Arial" w:hAnsi="Arial" w:cs="Arial"/>
          <w:b/>
          <w:bCs/>
          <w:color w:val="141823"/>
        </w:rPr>
        <w:t>Левченя Марина Константиновна, (+7 902 81 95 325,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color w:val="141823"/>
        </w:rPr>
        <w:t>LevchenyaMK@admhmao.ru)</w:t>
      </w:r>
    </w:p>
    <w:p w:rsidR="001C6446" w:rsidRDefault="001C6446">
      <w:pPr>
        <w:spacing w:line="108" w:lineRule="exact"/>
        <w:rPr>
          <w:sz w:val="20"/>
          <w:szCs w:val="20"/>
        </w:rPr>
      </w:pPr>
    </w:p>
    <w:p w:rsidR="001C6446" w:rsidRDefault="00BE400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41823"/>
        </w:rPr>
        <w:t>Во время программы:</w:t>
      </w:r>
    </w:p>
    <w:p w:rsidR="001C6446" w:rsidRDefault="001C6446">
      <w:pPr>
        <w:spacing w:line="85" w:lineRule="exact"/>
        <w:rPr>
          <w:sz w:val="20"/>
          <w:szCs w:val="20"/>
        </w:rPr>
      </w:pPr>
    </w:p>
    <w:p w:rsidR="001C6446" w:rsidRDefault="00BE400C">
      <w:pPr>
        <w:spacing w:line="252" w:lineRule="auto"/>
        <w:ind w:left="720"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41823"/>
          <w:sz w:val="21"/>
          <w:szCs w:val="21"/>
        </w:rPr>
        <w:t>Руководители проектов подготовят инвестиционную презентацию, познакомятся с международной практикой, благодаря которой почти все лидирующие компании, такие как Apple, Samsung, Facebook прошли необходимые стадии</w:t>
      </w:r>
      <w:r>
        <w:rPr>
          <w:rFonts w:ascii="Arial" w:eastAsia="Arial" w:hAnsi="Arial" w:cs="Arial"/>
          <w:b/>
          <w:bCs/>
          <w:color w:val="141823"/>
          <w:sz w:val="21"/>
          <w:szCs w:val="21"/>
        </w:rPr>
        <w:t xml:space="preserve"> привлечения финансирования, патентования и создания стоимости бизнеса;</w:t>
      </w:r>
    </w:p>
    <w:p w:rsidR="001C6446" w:rsidRDefault="001C6446">
      <w:pPr>
        <w:spacing w:line="70" w:lineRule="exact"/>
        <w:rPr>
          <w:sz w:val="20"/>
          <w:szCs w:val="20"/>
        </w:rPr>
      </w:pPr>
    </w:p>
    <w:p w:rsidR="001C6446" w:rsidRDefault="00BE400C">
      <w:pPr>
        <w:spacing w:line="254" w:lineRule="auto"/>
        <w:ind w:left="720"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41823"/>
          <w:sz w:val="21"/>
          <w:szCs w:val="21"/>
        </w:rPr>
        <w:t>Инвесторы в рабочем процессе смогут наблюдать за анализом кейсов компаний, а представители компаний получат обратную связь от инвесторов и экспертов;</w:t>
      </w:r>
    </w:p>
    <w:p w:rsidR="001C6446" w:rsidRDefault="001C6446">
      <w:pPr>
        <w:spacing w:line="67" w:lineRule="exact"/>
        <w:rPr>
          <w:sz w:val="20"/>
          <w:szCs w:val="20"/>
        </w:rPr>
      </w:pPr>
    </w:p>
    <w:p w:rsidR="001C6446" w:rsidRDefault="00BE400C">
      <w:pPr>
        <w:spacing w:line="237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41823"/>
        </w:rPr>
        <w:t>Предприниматели обсудят с экспер</w:t>
      </w:r>
      <w:r>
        <w:rPr>
          <w:rFonts w:ascii="Arial" w:eastAsia="Arial" w:hAnsi="Arial" w:cs="Arial"/>
          <w:b/>
          <w:bCs/>
          <w:color w:val="141823"/>
        </w:rPr>
        <w:t>тами венчурного рынка меры поддержки бизнеса в соответствии с мировой инвестиционной практикой и представят свои проекты потенциальным партнерам и инвесторам</w:t>
      </w:r>
    </w:p>
    <w:p w:rsidR="001C6446" w:rsidRDefault="001C6446">
      <w:pPr>
        <w:spacing w:line="243" w:lineRule="exact"/>
        <w:rPr>
          <w:sz w:val="20"/>
          <w:szCs w:val="20"/>
        </w:rPr>
      </w:pPr>
    </w:p>
    <w:p w:rsidR="001C6446" w:rsidRDefault="00BE400C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41823"/>
        </w:rPr>
        <w:t>Все участники получат индивидуальные консультации и сертификаты</w:t>
      </w:r>
    </w:p>
    <w:p w:rsidR="001C6446" w:rsidRDefault="001C6446">
      <w:pPr>
        <w:spacing w:line="262" w:lineRule="exact"/>
        <w:rPr>
          <w:sz w:val="20"/>
          <w:szCs w:val="20"/>
        </w:rPr>
      </w:pPr>
    </w:p>
    <w:p w:rsidR="001C6446" w:rsidRDefault="00BE400C">
      <w:pPr>
        <w:spacing w:line="251" w:lineRule="auto"/>
        <w:ind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Для того, чтобы принять участие 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в мероприятии, необходимо зарегистрироваться на сайте LOGA Group по ссылке </w:t>
      </w:r>
      <w:r>
        <w:rPr>
          <w:rFonts w:ascii="Arial" w:eastAsia="Arial" w:hAnsi="Arial" w:cs="Arial"/>
          <w:b/>
          <w:bCs/>
          <w:color w:val="FF0000"/>
          <w:sz w:val="21"/>
          <w:szCs w:val="21"/>
        </w:rPr>
        <w:t>(регистрация обязательна)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: </w:t>
      </w:r>
      <w:r>
        <w:rPr>
          <w:rFonts w:ascii="Arial" w:eastAsia="Arial" w:hAnsi="Arial" w:cs="Arial"/>
          <w:b/>
          <w:bCs/>
          <w:color w:val="FF0000"/>
          <w:sz w:val="21"/>
          <w:szCs w:val="21"/>
          <w:u w:val="single"/>
        </w:rPr>
        <w:t>http://www.logagroup.com/rspk</w:t>
      </w:r>
    </w:p>
    <w:p w:rsidR="001C6446" w:rsidRDefault="001C6446">
      <w:pPr>
        <w:spacing w:line="104" w:lineRule="exact"/>
        <w:rPr>
          <w:sz w:val="20"/>
          <w:szCs w:val="20"/>
        </w:rPr>
      </w:pPr>
    </w:p>
    <w:p w:rsidR="001C6446" w:rsidRDefault="00BE400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Ранняя регистрация имеет приоритет. Количество мест ограничено.</w:t>
      </w:r>
    </w:p>
    <w:p w:rsidR="001C6446" w:rsidRDefault="001C6446">
      <w:pPr>
        <w:spacing w:line="350" w:lineRule="exact"/>
        <w:rPr>
          <w:sz w:val="20"/>
          <w:szCs w:val="20"/>
        </w:rPr>
      </w:pPr>
    </w:p>
    <w:p w:rsidR="001C6446" w:rsidRDefault="00BE400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Для участников сессий РСПК желательно иметь презентацию </w:t>
      </w:r>
      <w:r>
        <w:rPr>
          <w:rFonts w:ascii="Arial" w:eastAsia="Arial" w:hAnsi="Arial" w:cs="Arial"/>
          <w:b/>
          <w:bCs/>
          <w:sz w:val="21"/>
          <w:szCs w:val="21"/>
        </w:rPr>
        <w:t>своего проекта или идеи.</w:t>
      </w:r>
    </w:p>
    <w:p w:rsidR="001C6446" w:rsidRDefault="001C6446">
      <w:pPr>
        <w:spacing w:line="123" w:lineRule="exact"/>
        <w:rPr>
          <w:sz w:val="20"/>
          <w:szCs w:val="20"/>
        </w:rPr>
      </w:pPr>
    </w:p>
    <w:p w:rsidR="001C6446" w:rsidRDefault="00BE400C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Презентацию необходимо иметь с собой в формате ppt(х) на USB-флэш накопителе. Желательное количество слайдов: минимум 1, максимум 10 слайдов. Ориентировочное время презентации проекта: 3-7 минут.</w:t>
      </w:r>
    </w:p>
    <w:p w:rsidR="001C6446" w:rsidRDefault="001C6446">
      <w:pPr>
        <w:spacing w:line="117" w:lineRule="exact"/>
        <w:rPr>
          <w:sz w:val="20"/>
          <w:szCs w:val="20"/>
        </w:rPr>
      </w:pPr>
    </w:p>
    <w:p w:rsidR="001C6446" w:rsidRDefault="00BE400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По возможности,</w:t>
      </w:r>
      <w:r>
        <w:rPr>
          <w:rFonts w:ascii="Arial" w:eastAsia="Arial" w:hAnsi="Arial" w:cs="Arial"/>
          <w:b/>
          <w:bCs/>
        </w:rPr>
        <w:t xml:space="preserve"> возьмите с собой ноутбук.</w:t>
      </w:r>
    </w:p>
    <w:p w:rsidR="001C6446" w:rsidRDefault="001C6446">
      <w:pPr>
        <w:spacing w:line="122" w:lineRule="exact"/>
        <w:rPr>
          <w:sz w:val="20"/>
          <w:szCs w:val="20"/>
        </w:rPr>
      </w:pPr>
    </w:p>
    <w:p w:rsidR="001C6446" w:rsidRDefault="00BE400C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Стандартная инвестиционная презентация содержит следующие разделы, подготовка которых обсуждается с экспертами во время сессии.</w:t>
      </w:r>
    </w:p>
    <w:p w:rsidR="001C6446" w:rsidRDefault="001C6446">
      <w:pPr>
        <w:spacing w:line="120" w:lineRule="exact"/>
        <w:rPr>
          <w:sz w:val="20"/>
          <w:szCs w:val="20"/>
        </w:rPr>
      </w:pPr>
    </w:p>
    <w:p w:rsidR="001C6446" w:rsidRDefault="00BE400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Для всех проектов:</w:t>
      </w:r>
    </w:p>
    <w:p w:rsidR="001C6446" w:rsidRDefault="001C6446">
      <w:pPr>
        <w:spacing w:line="121" w:lineRule="exact"/>
        <w:rPr>
          <w:sz w:val="20"/>
          <w:szCs w:val="20"/>
        </w:rPr>
      </w:pPr>
    </w:p>
    <w:p w:rsidR="001C6446" w:rsidRDefault="00BE400C">
      <w:pPr>
        <w:spacing w:line="251" w:lineRule="auto"/>
        <w:ind w:left="720" w:right="564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Бизнес-концепия, продукт проекта Команда проекта Рынок проекта Контакты для свя</w:t>
      </w:r>
      <w:r>
        <w:rPr>
          <w:rFonts w:ascii="Arial" w:eastAsia="Arial" w:hAnsi="Arial" w:cs="Arial"/>
          <w:b/>
          <w:bCs/>
        </w:rPr>
        <w:t>зи</w:t>
      </w:r>
    </w:p>
    <w:p w:rsidR="001C6446" w:rsidRDefault="001C6446">
      <w:pPr>
        <w:spacing w:line="141" w:lineRule="exact"/>
        <w:rPr>
          <w:sz w:val="20"/>
          <w:szCs w:val="20"/>
        </w:rPr>
      </w:pPr>
    </w:p>
    <w:p w:rsidR="001C6446" w:rsidRDefault="00BE400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Дополнительно, для проектов с продвинутой степенью проработки (для презентации инвесторам):</w:t>
      </w:r>
    </w:p>
    <w:p w:rsidR="001C6446" w:rsidRDefault="001C6446">
      <w:pPr>
        <w:spacing w:line="133" w:lineRule="exact"/>
        <w:rPr>
          <w:sz w:val="20"/>
          <w:szCs w:val="20"/>
        </w:rPr>
      </w:pPr>
    </w:p>
    <w:p w:rsidR="001C6446" w:rsidRDefault="00BE400C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Бизнес-модель</w:t>
      </w:r>
    </w:p>
    <w:p w:rsidR="001C6446" w:rsidRDefault="001C6446">
      <w:pPr>
        <w:spacing w:line="27" w:lineRule="exact"/>
        <w:rPr>
          <w:sz w:val="20"/>
          <w:szCs w:val="20"/>
        </w:rPr>
      </w:pPr>
    </w:p>
    <w:p w:rsidR="001C6446" w:rsidRDefault="00BE400C">
      <w:pPr>
        <w:spacing w:line="268" w:lineRule="auto"/>
        <w:ind w:left="720" w:right="15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Ключевые финансовые показатели (затраты, прибыль, требуемые инвестиции) Предложение для инвестора, выход из проекта</w:t>
      </w:r>
    </w:p>
    <w:p w:rsidR="001C6446" w:rsidRDefault="001C6446">
      <w:pPr>
        <w:spacing w:line="111" w:lineRule="exact"/>
        <w:rPr>
          <w:sz w:val="20"/>
          <w:szCs w:val="20"/>
        </w:rPr>
      </w:pPr>
    </w:p>
    <w:p w:rsidR="001C6446" w:rsidRDefault="00BE400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u w:val="single"/>
        </w:rPr>
        <w:t>Рекомендации:</w:t>
      </w:r>
    </w:p>
    <w:p w:rsidR="001C6446" w:rsidRDefault="001C6446">
      <w:pPr>
        <w:spacing w:line="122" w:lineRule="exact"/>
        <w:rPr>
          <w:sz w:val="20"/>
          <w:szCs w:val="20"/>
        </w:rPr>
      </w:pPr>
    </w:p>
    <w:p w:rsidR="001C6446" w:rsidRDefault="00BE400C">
      <w:pPr>
        <w:numPr>
          <w:ilvl w:val="0"/>
          <w:numId w:val="6"/>
        </w:numPr>
        <w:tabs>
          <w:tab w:val="left" w:pos="720"/>
        </w:tabs>
        <w:spacing w:line="235" w:lineRule="auto"/>
        <w:ind w:left="720" w:hanging="36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Используйте </w:t>
      </w:r>
      <w:r>
        <w:rPr>
          <w:rFonts w:ascii="Arial" w:eastAsia="Arial" w:hAnsi="Arial" w:cs="Arial"/>
          <w:b/>
          <w:bCs/>
        </w:rPr>
        <w:t>простой фон, избегайте видео и сложного текста. Рекомендуемый размер шрифта «24 ppt».</w:t>
      </w:r>
    </w:p>
    <w:p w:rsidR="001C6446" w:rsidRDefault="001C6446">
      <w:pPr>
        <w:spacing w:line="68" w:lineRule="exact"/>
        <w:rPr>
          <w:rFonts w:ascii="Arial" w:eastAsia="Arial" w:hAnsi="Arial" w:cs="Arial"/>
          <w:b/>
          <w:bCs/>
        </w:rPr>
      </w:pPr>
    </w:p>
    <w:p w:rsidR="001C6446" w:rsidRDefault="00BE400C">
      <w:pPr>
        <w:numPr>
          <w:ilvl w:val="0"/>
          <w:numId w:val="6"/>
        </w:numPr>
        <w:tabs>
          <w:tab w:val="left" w:pos="720"/>
        </w:tabs>
        <w:spacing w:line="236" w:lineRule="auto"/>
        <w:ind w:left="720" w:right="20" w:hanging="36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Для тех участников, которые хотят в перспективе участвовать в Российских и международных форумах Seed Forum International Foundation необходимо подготовить презентацию н</w:t>
      </w:r>
      <w:r>
        <w:rPr>
          <w:rFonts w:ascii="Arial" w:eastAsia="Arial" w:hAnsi="Arial" w:cs="Arial"/>
          <w:b/>
          <w:bCs/>
        </w:rPr>
        <w:t>а английском языке.</w:t>
      </w:r>
    </w:p>
    <w:p w:rsidR="001C6446" w:rsidRDefault="001C6446">
      <w:pPr>
        <w:sectPr w:rsidR="001C6446">
          <w:pgSz w:w="11900" w:h="16838"/>
          <w:pgMar w:top="1440" w:right="1066" w:bottom="1106" w:left="1200" w:header="0" w:footer="0" w:gutter="0"/>
          <w:cols w:space="720" w:equalWidth="0">
            <w:col w:w="9640"/>
          </w:cols>
        </w:sectPr>
      </w:pPr>
    </w:p>
    <w:p w:rsidR="001C6446" w:rsidRDefault="00BE400C">
      <w:pPr>
        <w:spacing w:line="14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4144" behindDoc="1" locked="0" layoutInCell="0" allowOverlap="1">
            <wp:simplePos x="0" y="0"/>
            <wp:positionH relativeFrom="page">
              <wp:posOffset>768350</wp:posOffset>
            </wp:positionH>
            <wp:positionV relativeFrom="page">
              <wp:posOffset>361315</wp:posOffset>
            </wp:positionV>
            <wp:extent cx="6125210" cy="7207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446" w:rsidRDefault="00BE400C">
      <w:pPr>
        <w:numPr>
          <w:ilvl w:val="0"/>
          <w:numId w:val="7"/>
        </w:numPr>
        <w:tabs>
          <w:tab w:val="left" w:pos="720"/>
        </w:tabs>
        <w:spacing w:line="236" w:lineRule="auto"/>
        <w:ind w:left="720" w:hanging="36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Для предпринимателей, у которых проекты находятся на ранней стадии, необходимо зарегистрироваться на GenerationS / иметь с собой описание информации, поданной на GenerationS для обсуждения с экспертами.</w:t>
      </w:r>
    </w:p>
    <w:p w:rsidR="001C6446" w:rsidRDefault="001C6446">
      <w:pPr>
        <w:spacing w:line="69" w:lineRule="exact"/>
        <w:rPr>
          <w:rFonts w:ascii="Arial" w:eastAsia="Arial" w:hAnsi="Arial" w:cs="Arial"/>
          <w:b/>
          <w:bCs/>
        </w:rPr>
      </w:pPr>
    </w:p>
    <w:p w:rsidR="001C6446" w:rsidRDefault="00BE400C">
      <w:pPr>
        <w:numPr>
          <w:ilvl w:val="0"/>
          <w:numId w:val="7"/>
        </w:numPr>
        <w:tabs>
          <w:tab w:val="left" w:pos="720"/>
        </w:tabs>
        <w:spacing w:line="234" w:lineRule="auto"/>
        <w:ind w:left="720" w:hanging="36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Для всех</w:t>
      </w:r>
      <w:r>
        <w:rPr>
          <w:rFonts w:ascii="Arial" w:eastAsia="Arial" w:hAnsi="Arial" w:cs="Arial"/>
          <w:b/>
          <w:bCs/>
        </w:rPr>
        <w:t xml:space="preserve"> представителей проектов: обязательно пройдите регистрацию по ссылке </w:t>
      </w:r>
      <w:r>
        <w:rPr>
          <w:rFonts w:ascii="Arial" w:eastAsia="Arial" w:hAnsi="Arial" w:cs="Arial"/>
          <w:b/>
          <w:bCs/>
          <w:color w:val="0000FF"/>
        </w:rPr>
        <w:t>www.logagroup.com/rspk</w:t>
      </w:r>
    </w:p>
    <w:p w:rsidR="001C6446" w:rsidRDefault="00BE400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-672465</wp:posOffset>
                </wp:positionV>
                <wp:extent cx="5920740" cy="16129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16.55pt;margin-top:-52.9499pt;width:466.2pt;height:1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F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-511175</wp:posOffset>
                </wp:positionV>
                <wp:extent cx="5920740" cy="16002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16.55pt;margin-top:-40.2499pt;width:466.2pt;height:12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F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-351155</wp:posOffset>
                </wp:positionV>
                <wp:extent cx="5920740" cy="19685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16.55pt;margin-top:-27.6499pt;width:466.2pt;height:15.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F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-154305</wp:posOffset>
                </wp:positionV>
                <wp:extent cx="5920740" cy="16065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16.55pt;margin-top:-12.1499pt;width:466.2pt;height:1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FF" stroked="f"/>
            </w:pict>
          </mc:Fallback>
        </mc:AlternateContent>
      </w:r>
    </w:p>
    <w:p w:rsidR="001C6446" w:rsidRDefault="001C6446">
      <w:pPr>
        <w:spacing w:line="364" w:lineRule="exact"/>
        <w:rPr>
          <w:sz w:val="20"/>
          <w:szCs w:val="20"/>
        </w:rPr>
      </w:pPr>
    </w:p>
    <w:p w:rsidR="001C6446" w:rsidRDefault="00BE400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u w:val="single"/>
        </w:rPr>
        <w:t>Координаторы проекта:</w:t>
      </w:r>
    </w:p>
    <w:p w:rsidR="001C6446" w:rsidRDefault="001C6446">
      <w:pPr>
        <w:spacing w:line="258" w:lineRule="exact"/>
        <w:rPr>
          <w:sz w:val="20"/>
          <w:szCs w:val="20"/>
        </w:rPr>
      </w:pPr>
    </w:p>
    <w:p w:rsidR="001C6446" w:rsidRDefault="00BE400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Константин Шадрин</w:t>
      </w:r>
    </w:p>
    <w:p w:rsidR="001C6446" w:rsidRDefault="00BE400C">
      <w:pPr>
        <w:spacing w:line="234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Директор проектов, компания LOGA Group</w:t>
      </w:r>
    </w:p>
    <w:p w:rsidR="001C6446" w:rsidRDefault="00BE400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41823"/>
        </w:rPr>
        <w:t>моб.: +79035981949,</w:t>
      </w:r>
    </w:p>
    <w:p w:rsidR="001C6446" w:rsidRDefault="001C6446">
      <w:pPr>
        <w:spacing w:line="1" w:lineRule="exact"/>
        <w:rPr>
          <w:sz w:val="20"/>
          <w:szCs w:val="20"/>
        </w:rPr>
      </w:pPr>
    </w:p>
    <w:p w:rsidR="001C6446" w:rsidRDefault="00BE400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41823"/>
        </w:rPr>
        <w:t xml:space="preserve">email: </w:t>
      </w:r>
      <w:r>
        <w:rPr>
          <w:rFonts w:ascii="Arial" w:eastAsia="Arial" w:hAnsi="Arial" w:cs="Arial"/>
          <w:b/>
          <w:bCs/>
          <w:color w:val="0000FF"/>
          <w:u w:val="single"/>
        </w:rPr>
        <w:t>ks@logagroup.com</w:t>
      </w:r>
    </w:p>
    <w:p w:rsidR="001C6446" w:rsidRDefault="001C6446">
      <w:pPr>
        <w:spacing w:line="200" w:lineRule="exact"/>
        <w:rPr>
          <w:sz w:val="20"/>
          <w:szCs w:val="20"/>
        </w:rPr>
      </w:pPr>
    </w:p>
    <w:p w:rsidR="001C6446" w:rsidRDefault="001C6446">
      <w:pPr>
        <w:spacing w:line="257" w:lineRule="exact"/>
        <w:rPr>
          <w:sz w:val="20"/>
          <w:szCs w:val="20"/>
        </w:rPr>
      </w:pPr>
    </w:p>
    <w:p w:rsidR="001C6446" w:rsidRDefault="00BE400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Евгений Угловский</w:t>
      </w:r>
    </w:p>
    <w:p w:rsidR="001C6446" w:rsidRDefault="001C6446">
      <w:pPr>
        <w:spacing w:line="4" w:lineRule="exact"/>
        <w:rPr>
          <w:sz w:val="20"/>
          <w:szCs w:val="20"/>
        </w:rPr>
      </w:pPr>
    </w:p>
    <w:p w:rsidR="001C6446" w:rsidRDefault="00BE400C">
      <w:pPr>
        <w:spacing w:line="264" w:lineRule="auto"/>
        <w:ind w:right="43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Координатор инфраструктурных программы АО «РВК» 109028, Москва, Cеребряническая наб., д.29</w:t>
      </w:r>
    </w:p>
    <w:p w:rsidR="001C6446" w:rsidRDefault="00BE400C">
      <w:pPr>
        <w:numPr>
          <w:ilvl w:val="0"/>
          <w:numId w:val="8"/>
        </w:numPr>
        <w:tabs>
          <w:tab w:val="left" w:pos="251"/>
        </w:tabs>
        <w:spacing w:line="235" w:lineRule="auto"/>
        <w:ind w:right="686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+7(495) 777-01-04, доб.168 +7(963) 694-20-98</w:t>
      </w:r>
    </w:p>
    <w:p w:rsidR="001C6446" w:rsidRDefault="001C6446">
      <w:pPr>
        <w:spacing w:line="1" w:lineRule="exact"/>
        <w:rPr>
          <w:rFonts w:ascii="Arial" w:eastAsia="Arial" w:hAnsi="Arial" w:cs="Arial"/>
          <w:b/>
          <w:bCs/>
        </w:rPr>
      </w:pPr>
    </w:p>
    <w:p w:rsidR="001C6446" w:rsidRPr="003034E1" w:rsidRDefault="00BE400C">
      <w:pPr>
        <w:rPr>
          <w:rFonts w:ascii="Arial" w:eastAsia="Arial" w:hAnsi="Arial" w:cs="Arial"/>
          <w:b/>
          <w:bCs/>
          <w:lang w:val="en-US"/>
        </w:rPr>
      </w:pPr>
      <w:proofErr w:type="gramStart"/>
      <w:r w:rsidRPr="003034E1">
        <w:rPr>
          <w:rFonts w:ascii="Arial" w:eastAsia="Arial" w:hAnsi="Arial" w:cs="Arial"/>
          <w:b/>
          <w:bCs/>
          <w:lang w:val="en-US"/>
        </w:rPr>
        <w:t>e-mail</w:t>
      </w:r>
      <w:proofErr w:type="gramEnd"/>
      <w:r w:rsidRPr="003034E1">
        <w:rPr>
          <w:rFonts w:ascii="Arial" w:eastAsia="Arial" w:hAnsi="Arial" w:cs="Arial"/>
          <w:b/>
          <w:bCs/>
          <w:lang w:val="en-US"/>
        </w:rPr>
        <w:t xml:space="preserve">: </w:t>
      </w:r>
      <w:r w:rsidRPr="003034E1">
        <w:rPr>
          <w:rFonts w:ascii="Arial" w:eastAsia="Arial" w:hAnsi="Arial" w:cs="Arial"/>
          <w:b/>
          <w:bCs/>
          <w:color w:val="0000FF"/>
          <w:u w:val="single"/>
          <w:lang w:val="en-US"/>
        </w:rPr>
        <w:t>uglovskiy.es@rusventure.ru</w:t>
      </w:r>
    </w:p>
    <w:p w:rsidR="001C6446" w:rsidRDefault="00BE400C">
      <w:pPr>
        <w:ind w:left="108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▪</w:t>
      </w:r>
    </w:p>
    <w:p w:rsidR="001C6446" w:rsidRDefault="00BE400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8890</wp:posOffset>
            </wp:positionH>
            <wp:positionV relativeFrom="paragraph">
              <wp:posOffset>593725</wp:posOffset>
            </wp:positionV>
            <wp:extent cx="1286510" cy="45847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45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446" w:rsidRDefault="001C6446">
      <w:pPr>
        <w:spacing w:line="200" w:lineRule="exact"/>
        <w:rPr>
          <w:sz w:val="20"/>
          <w:szCs w:val="20"/>
        </w:rPr>
      </w:pPr>
    </w:p>
    <w:p w:rsidR="001C6446" w:rsidRDefault="001C6446">
      <w:pPr>
        <w:spacing w:line="200" w:lineRule="exact"/>
        <w:rPr>
          <w:sz w:val="20"/>
          <w:szCs w:val="20"/>
        </w:rPr>
      </w:pPr>
    </w:p>
    <w:p w:rsidR="001C6446" w:rsidRDefault="001C6446">
      <w:pPr>
        <w:spacing w:line="200" w:lineRule="exact"/>
        <w:rPr>
          <w:sz w:val="20"/>
          <w:szCs w:val="20"/>
        </w:rPr>
      </w:pPr>
    </w:p>
    <w:p w:rsidR="001C6446" w:rsidRDefault="001C6446">
      <w:pPr>
        <w:spacing w:line="200" w:lineRule="exact"/>
        <w:rPr>
          <w:sz w:val="20"/>
          <w:szCs w:val="20"/>
        </w:rPr>
      </w:pPr>
    </w:p>
    <w:p w:rsidR="001C6446" w:rsidRDefault="001C6446">
      <w:pPr>
        <w:spacing w:line="200" w:lineRule="exact"/>
        <w:rPr>
          <w:sz w:val="20"/>
          <w:szCs w:val="20"/>
        </w:rPr>
      </w:pPr>
    </w:p>
    <w:p w:rsidR="001C6446" w:rsidRDefault="001C6446">
      <w:pPr>
        <w:spacing w:line="200" w:lineRule="exact"/>
        <w:rPr>
          <w:sz w:val="20"/>
          <w:szCs w:val="20"/>
        </w:rPr>
      </w:pPr>
    </w:p>
    <w:p w:rsidR="001C6446" w:rsidRDefault="001C6446">
      <w:pPr>
        <w:spacing w:line="200" w:lineRule="exact"/>
        <w:rPr>
          <w:sz w:val="20"/>
          <w:szCs w:val="20"/>
        </w:rPr>
      </w:pPr>
    </w:p>
    <w:p w:rsidR="001C6446" w:rsidRDefault="001C6446">
      <w:pPr>
        <w:spacing w:line="232" w:lineRule="exact"/>
        <w:rPr>
          <w:sz w:val="20"/>
          <w:szCs w:val="20"/>
        </w:rPr>
      </w:pPr>
    </w:p>
    <w:p w:rsidR="001C6446" w:rsidRDefault="00BE400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Организатор: ОАО «РВК»</w:t>
      </w:r>
    </w:p>
    <w:p w:rsidR="001C6446" w:rsidRDefault="00BE400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56515</wp:posOffset>
            </wp:positionH>
            <wp:positionV relativeFrom="paragraph">
              <wp:posOffset>321310</wp:posOffset>
            </wp:positionV>
            <wp:extent cx="2040890" cy="46164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46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446" w:rsidRDefault="001C6446">
      <w:pPr>
        <w:spacing w:line="200" w:lineRule="exact"/>
        <w:rPr>
          <w:sz w:val="20"/>
          <w:szCs w:val="20"/>
        </w:rPr>
      </w:pPr>
    </w:p>
    <w:p w:rsidR="001C6446" w:rsidRDefault="001C6446">
      <w:pPr>
        <w:spacing w:line="200" w:lineRule="exact"/>
        <w:rPr>
          <w:sz w:val="20"/>
          <w:szCs w:val="20"/>
        </w:rPr>
      </w:pPr>
    </w:p>
    <w:p w:rsidR="001C6446" w:rsidRDefault="001C6446">
      <w:pPr>
        <w:spacing w:line="200" w:lineRule="exact"/>
        <w:rPr>
          <w:sz w:val="20"/>
          <w:szCs w:val="20"/>
        </w:rPr>
      </w:pPr>
    </w:p>
    <w:p w:rsidR="001C6446" w:rsidRDefault="001C6446">
      <w:pPr>
        <w:spacing w:line="200" w:lineRule="exact"/>
        <w:rPr>
          <w:sz w:val="20"/>
          <w:szCs w:val="20"/>
        </w:rPr>
      </w:pPr>
    </w:p>
    <w:p w:rsidR="001C6446" w:rsidRDefault="001C6446">
      <w:pPr>
        <w:spacing w:line="200" w:lineRule="exact"/>
        <w:rPr>
          <w:sz w:val="20"/>
          <w:szCs w:val="20"/>
        </w:rPr>
      </w:pPr>
    </w:p>
    <w:p w:rsidR="001C6446" w:rsidRDefault="001C6446">
      <w:pPr>
        <w:spacing w:line="340" w:lineRule="exact"/>
        <w:rPr>
          <w:sz w:val="20"/>
          <w:szCs w:val="20"/>
        </w:rPr>
      </w:pPr>
    </w:p>
    <w:p w:rsidR="001C6446" w:rsidRDefault="00BE400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Оператор: ООО «ЛОГА Групп»</w:t>
      </w:r>
    </w:p>
    <w:p w:rsidR="001C6446" w:rsidRDefault="00BE400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554355</wp:posOffset>
            </wp:positionV>
            <wp:extent cx="2004060" cy="4889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446" w:rsidRDefault="001C6446">
      <w:pPr>
        <w:spacing w:line="200" w:lineRule="exact"/>
        <w:rPr>
          <w:sz w:val="20"/>
          <w:szCs w:val="20"/>
        </w:rPr>
      </w:pPr>
    </w:p>
    <w:p w:rsidR="001C6446" w:rsidRDefault="001C6446">
      <w:pPr>
        <w:spacing w:line="200" w:lineRule="exact"/>
        <w:rPr>
          <w:sz w:val="20"/>
          <w:szCs w:val="20"/>
        </w:rPr>
      </w:pPr>
    </w:p>
    <w:p w:rsidR="001C6446" w:rsidRDefault="001C6446">
      <w:pPr>
        <w:spacing w:line="200" w:lineRule="exact"/>
        <w:rPr>
          <w:sz w:val="20"/>
          <w:szCs w:val="20"/>
        </w:rPr>
      </w:pPr>
    </w:p>
    <w:p w:rsidR="001C6446" w:rsidRDefault="001C6446">
      <w:pPr>
        <w:spacing w:line="200" w:lineRule="exact"/>
        <w:rPr>
          <w:sz w:val="20"/>
          <w:szCs w:val="20"/>
        </w:rPr>
      </w:pPr>
    </w:p>
    <w:p w:rsidR="001C6446" w:rsidRDefault="001C6446">
      <w:pPr>
        <w:spacing w:line="200" w:lineRule="exact"/>
        <w:rPr>
          <w:sz w:val="20"/>
          <w:szCs w:val="20"/>
        </w:rPr>
      </w:pPr>
    </w:p>
    <w:p w:rsidR="001C6446" w:rsidRDefault="001C6446">
      <w:pPr>
        <w:spacing w:line="200" w:lineRule="exact"/>
        <w:rPr>
          <w:sz w:val="20"/>
          <w:szCs w:val="20"/>
        </w:rPr>
      </w:pPr>
    </w:p>
    <w:p w:rsidR="001C6446" w:rsidRDefault="001C6446">
      <w:pPr>
        <w:spacing w:line="200" w:lineRule="exact"/>
        <w:rPr>
          <w:sz w:val="20"/>
          <w:szCs w:val="20"/>
        </w:rPr>
      </w:pPr>
    </w:p>
    <w:p w:rsidR="001C6446" w:rsidRDefault="001C6446">
      <w:pPr>
        <w:spacing w:line="393" w:lineRule="exact"/>
        <w:rPr>
          <w:sz w:val="20"/>
          <w:szCs w:val="20"/>
        </w:rPr>
      </w:pPr>
    </w:p>
    <w:p w:rsidR="001C6446" w:rsidRDefault="00BE400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Партнер: GenerationS</w:t>
      </w:r>
    </w:p>
    <w:p w:rsidR="001C6446" w:rsidRDefault="001C6446">
      <w:pPr>
        <w:sectPr w:rsidR="001C6446">
          <w:pgSz w:w="11900" w:h="16838"/>
          <w:pgMar w:top="1440" w:right="1086" w:bottom="1440" w:left="1200" w:header="0" w:footer="0" w:gutter="0"/>
          <w:cols w:space="720" w:equalWidth="0">
            <w:col w:w="9620"/>
          </w:cols>
        </w:sectPr>
      </w:pPr>
    </w:p>
    <w:p w:rsidR="001C6446" w:rsidRDefault="00BE400C">
      <w:pPr>
        <w:spacing w:line="215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743585</wp:posOffset>
            </wp:positionH>
            <wp:positionV relativeFrom="page">
              <wp:posOffset>361315</wp:posOffset>
            </wp:positionV>
            <wp:extent cx="6149340" cy="85344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446" w:rsidRDefault="00BE400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О РВК</w:t>
      </w:r>
    </w:p>
    <w:p w:rsidR="001C6446" w:rsidRDefault="001C6446">
      <w:pPr>
        <w:spacing w:line="69" w:lineRule="exact"/>
        <w:rPr>
          <w:sz w:val="20"/>
          <w:szCs w:val="20"/>
        </w:rPr>
      </w:pPr>
    </w:p>
    <w:p w:rsidR="001C6446" w:rsidRDefault="00BE400C">
      <w:pPr>
        <w:spacing w:line="288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  <w:highlight w:val="white"/>
        </w:rPr>
        <w:t>АО «РВК» — государственный фонд фондов, институт развития Российской Федерации, один из ключевых инструментов государства в деле построения национальной инновационной системы. Уставный капитал АО «РВК»</w:t>
      </w:r>
      <w:r>
        <w:rPr>
          <w:rFonts w:ascii="Arial" w:eastAsia="Arial" w:hAnsi="Arial" w:cs="Arial"/>
          <w:b/>
          <w:bCs/>
          <w:sz w:val="19"/>
          <w:szCs w:val="19"/>
          <w:highlight w:val="white"/>
        </w:rPr>
        <w:t xml:space="preserve"> составляет более 30 млрд руб. 100% капитала РВК принадлежит Российской Федерации в лице Федерального агентства по управлению государственным имуществом Российской Федерации (Росимущество). Общее количество фондов, сформированных АО «РВК», достигло 21, их </w:t>
      </w:r>
      <w:r>
        <w:rPr>
          <w:rFonts w:ascii="Arial" w:eastAsia="Arial" w:hAnsi="Arial" w:cs="Arial"/>
          <w:b/>
          <w:bCs/>
          <w:sz w:val="19"/>
          <w:szCs w:val="19"/>
          <w:highlight w:val="white"/>
        </w:rPr>
        <w:t xml:space="preserve">суммарный размер — 32,3 млрд руб. Доля АО «РВК» — 19,9 млрд руб. Число одобренных к инвестированию фондами РВК инновационных компаний достигло 195. Совокупный </w:t>
      </w:r>
      <w:r>
        <w:rPr>
          <w:rFonts w:ascii="Arial" w:eastAsia="Arial" w:hAnsi="Arial" w:cs="Arial"/>
          <w:b/>
          <w:bCs/>
          <w:sz w:val="19"/>
          <w:szCs w:val="19"/>
        </w:rPr>
        <w:t>объем одобренных к инвестированию средств — 18,3 млрд руб.</w:t>
      </w:r>
    </w:p>
    <w:p w:rsidR="001C6446" w:rsidRDefault="00BE400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-185420</wp:posOffset>
                </wp:positionV>
                <wp:extent cx="6148705" cy="16446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39" style="position:absolute;margin-left:-1.3999pt;margin-top:-14.5999pt;width:484.15pt;height:12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F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-20955</wp:posOffset>
                </wp:positionV>
                <wp:extent cx="6148705" cy="20066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-1.3999pt;margin-top:-1.6499pt;width:484.15pt;height:15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FF" stroked="f"/>
            </w:pict>
          </mc:Fallback>
        </mc:AlternateContent>
      </w:r>
    </w:p>
    <w:p w:rsidR="001C6446" w:rsidRDefault="001C6446">
      <w:pPr>
        <w:spacing w:line="11" w:lineRule="exact"/>
        <w:rPr>
          <w:sz w:val="20"/>
          <w:szCs w:val="20"/>
        </w:rPr>
      </w:pPr>
    </w:p>
    <w:p w:rsidR="001C6446" w:rsidRDefault="00BE400C">
      <w:pPr>
        <w:numPr>
          <w:ilvl w:val="0"/>
          <w:numId w:val="9"/>
        </w:numPr>
        <w:tabs>
          <w:tab w:val="left" w:pos="280"/>
        </w:tabs>
        <w:spacing w:line="258" w:lineRule="auto"/>
        <w:ind w:right="20"/>
        <w:jc w:val="both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2015 году АО «РВК» поручено 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создание проектного офиса Национальной технологической </w:t>
      </w:r>
      <w:r>
        <w:rPr>
          <w:rFonts w:ascii="Arial" w:eastAsia="Arial" w:hAnsi="Arial" w:cs="Arial"/>
          <w:b/>
          <w:bCs/>
          <w:sz w:val="21"/>
          <w:szCs w:val="21"/>
          <w:highlight w:val="white"/>
        </w:rPr>
        <w:t xml:space="preserve">инициативы (НТИ) — долгосрочной стратегии технологического развития страны, направленной на </w:t>
      </w:r>
      <w:r>
        <w:rPr>
          <w:rFonts w:ascii="Arial" w:eastAsia="Arial" w:hAnsi="Arial" w:cs="Arial"/>
          <w:b/>
          <w:bCs/>
          <w:sz w:val="21"/>
          <w:szCs w:val="21"/>
        </w:rPr>
        <w:t>формирование новых глобальных рынков к 2035 году.</w:t>
      </w:r>
    </w:p>
    <w:p w:rsidR="001C6446" w:rsidRDefault="00BE400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-169545</wp:posOffset>
                </wp:positionV>
                <wp:extent cx="6148705" cy="16446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-1.3999pt;margin-top:-13.3499pt;width:484.15pt;height:12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FF" stroked="f"/>
            </w:pict>
          </mc:Fallback>
        </mc:AlternateContent>
      </w:r>
    </w:p>
    <w:p w:rsidR="001C6446" w:rsidRDefault="001C6446">
      <w:pPr>
        <w:spacing w:line="225" w:lineRule="exact"/>
        <w:rPr>
          <w:sz w:val="20"/>
          <w:szCs w:val="20"/>
        </w:rPr>
      </w:pPr>
    </w:p>
    <w:p w:rsidR="001C6446" w:rsidRDefault="00BE400C">
      <w:pPr>
        <w:numPr>
          <w:ilvl w:val="0"/>
          <w:numId w:val="10"/>
        </w:numPr>
        <w:tabs>
          <w:tab w:val="left" w:pos="220"/>
        </w:tabs>
        <w:ind w:left="220" w:hanging="2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LOGA Group</w:t>
      </w:r>
    </w:p>
    <w:p w:rsidR="001C6446" w:rsidRDefault="001C6446">
      <w:pPr>
        <w:spacing w:line="69" w:lineRule="exact"/>
        <w:rPr>
          <w:sz w:val="20"/>
          <w:szCs w:val="20"/>
        </w:rPr>
      </w:pPr>
    </w:p>
    <w:p w:rsidR="001C6446" w:rsidRDefault="00BE400C">
      <w:pPr>
        <w:spacing w:line="288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Компания LOGA Group предлагает широкий набор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программ для быстрорастущих высокотехнологичных компаний и корпораций: акселерационные программы, подготовка к листингу, управление рисками, инвестиционные документы и отчетность. С 2013 года LOGA Group - оператор программ ОАО «Российская Венчурная Компан</w:t>
      </w:r>
      <w:r>
        <w:rPr>
          <w:rFonts w:ascii="Arial" w:eastAsia="Arial" w:hAnsi="Arial" w:cs="Arial"/>
          <w:b/>
          <w:bCs/>
          <w:sz w:val="19"/>
          <w:szCs w:val="19"/>
        </w:rPr>
        <w:t>ия» и резидент сервисной зоны Технопарка «СТРОГИНО». С 2010 года компания LOGA Group является генеральным партнером фонда Seed Forum International Foundation в России и со-основателем международного инвестиционного форума Seed Forum. Форум ежегодно проводи</w:t>
      </w:r>
      <w:r>
        <w:rPr>
          <w:rFonts w:ascii="Arial" w:eastAsia="Arial" w:hAnsi="Arial" w:cs="Arial"/>
          <w:b/>
          <w:bCs/>
          <w:sz w:val="19"/>
          <w:szCs w:val="19"/>
        </w:rPr>
        <w:t>тся совместно с ПАО «Московская Биржа».</w:t>
      </w:r>
    </w:p>
    <w:p w:rsidR="001C6446" w:rsidRDefault="001C6446">
      <w:pPr>
        <w:spacing w:line="247" w:lineRule="exact"/>
        <w:rPr>
          <w:sz w:val="20"/>
          <w:szCs w:val="20"/>
        </w:rPr>
      </w:pPr>
    </w:p>
    <w:p w:rsidR="001C6446" w:rsidRDefault="00BE400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О программе РСПК</w:t>
      </w:r>
    </w:p>
    <w:p w:rsidR="001C6446" w:rsidRDefault="001C6446">
      <w:pPr>
        <w:spacing w:line="69" w:lineRule="exact"/>
        <w:rPr>
          <w:sz w:val="20"/>
          <w:szCs w:val="20"/>
        </w:rPr>
      </w:pPr>
    </w:p>
    <w:p w:rsidR="001C6446" w:rsidRDefault="00BE400C">
      <w:pPr>
        <w:spacing w:line="243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Региональные сессии практического консалтинга (РСПК) — программа РВК, направленная на формирование инновационной экосистемы в регионах и развитие регионального предпринимательства в сфере высоких т</w:t>
      </w:r>
      <w:r>
        <w:rPr>
          <w:rFonts w:ascii="Arial" w:eastAsia="Arial" w:hAnsi="Arial" w:cs="Arial"/>
          <w:b/>
          <w:bCs/>
        </w:rPr>
        <w:t>ехнологий. Бесплатные образовательные интенсивы позволяют региональным стартапам получить необходимую информацию для развития и дальнейшей коммерциализации проекта, а инвесторам — определить наиболее перспективные идеи для вложения инвестиций.</w:t>
      </w:r>
    </w:p>
    <w:p w:rsidR="001C6446" w:rsidRDefault="001C6446">
      <w:pPr>
        <w:spacing w:line="74" w:lineRule="exact"/>
        <w:rPr>
          <w:sz w:val="20"/>
          <w:szCs w:val="20"/>
        </w:rPr>
      </w:pPr>
    </w:p>
    <w:p w:rsidR="001C6446" w:rsidRDefault="00BE400C">
      <w:pPr>
        <w:spacing w:line="241" w:lineRule="auto"/>
        <w:ind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РСПК </w:t>
      </w:r>
      <w:r>
        <w:rPr>
          <w:rFonts w:ascii="Arial" w:eastAsia="Arial" w:hAnsi="Arial" w:cs="Arial"/>
          <w:b/>
          <w:bCs/>
        </w:rPr>
        <w:t>существует уже восемь лет, и с начала программы в 2008 году было проведено более 160 региональных сессий практического консалтинга, практические навыки и знания в которых получили около 11 тыс. человек.</w:t>
      </w:r>
    </w:p>
    <w:p w:rsidR="001C6446" w:rsidRDefault="001C6446">
      <w:pPr>
        <w:sectPr w:rsidR="001C6446">
          <w:pgSz w:w="11900" w:h="16838"/>
          <w:pgMar w:top="1440" w:right="1066" w:bottom="1440" w:left="1200" w:header="0" w:footer="0" w:gutter="0"/>
          <w:cols w:space="720" w:equalWidth="0">
            <w:col w:w="9640"/>
          </w:cols>
        </w:sectPr>
      </w:pPr>
    </w:p>
    <w:p w:rsidR="00BE400C" w:rsidRDefault="00BE400C"/>
    <w:sectPr w:rsidR="00BE400C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A62EE5FA"/>
    <w:lvl w:ilvl="0" w:tplc="45347162">
      <w:start w:val="1"/>
      <w:numFmt w:val="decimal"/>
      <w:lvlText w:val="%1."/>
      <w:lvlJc w:val="left"/>
    </w:lvl>
    <w:lvl w:ilvl="1" w:tplc="43F4749A">
      <w:numFmt w:val="decimal"/>
      <w:lvlText w:val=""/>
      <w:lvlJc w:val="left"/>
    </w:lvl>
    <w:lvl w:ilvl="2" w:tplc="A2680B12">
      <w:numFmt w:val="decimal"/>
      <w:lvlText w:val=""/>
      <w:lvlJc w:val="left"/>
    </w:lvl>
    <w:lvl w:ilvl="3" w:tplc="2828D530">
      <w:numFmt w:val="decimal"/>
      <w:lvlText w:val=""/>
      <w:lvlJc w:val="left"/>
    </w:lvl>
    <w:lvl w:ilvl="4" w:tplc="485A227A">
      <w:numFmt w:val="decimal"/>
      <w:lvlText w:val=""/>
      <w:lvlJc w:val="left"/>
    </w:lvl>
    <w:lvl w:ilvl="5" w:tplc="F2A687DE">
      <w:numFmt w:val="decimal"/>
      <w:lvlText w:val=""/>
      <w:lvlJc w:val="left"/>
    </w:lvl>
    <w:lvl w:ilvl="6" w:tplc="C1243DFE">
      <w:numFmt w:val="decimal"/>
      <w:lvlText w:val=""/>
      <w:lvlJc w:val="left"/>
    </w:lvl>
    <w:lvl w:ilvl="7" w:tplc="9C587BD0">
      <w:numFmt w:val="decimal"/>
      <w:lvlText w:val=""/>
      <w:lvlJc w:val="left"/>
    </w:lvl>
    <w:lvl w:ilvl="8" w:tplc="69460A3C">
      <w:numFmt w:val="decimal"/>
      <w:lvlText w:val=""/>
      <w:lvlJc w:val="left"/>
    </w:lvl>
  </w:abstractNum>
  <w:abstractNum w:abstractNumId="1">
    <w:nsid w:val="00000BB3"/>
    <w:multiLevelType w:val="hybridMultilevel"/>
    <w:tmpl w:val="0FE2B928"/>
    <w:lvl w:ilvl="0" w:tplc="D52C7FFC">
      <w:start w:val="3"/>
      <w:numFmt w:val="decimal"/>
      <w:lvlText w:val="%1."/>
      <w:lvlJc w:val="left"/>
    </w:lvl>
    <w:lvl w:ilvl="1" w:tplc="8D382200">
      <w:numFmt w:val="decimal"/>
      <w:lvlText w:val=""/>
      <w:lvlJc w:val="left"/>
    </w:lvl>
    <w:lvl w:ilvl="2" w:tplc="C80A9EAC">
      <w:numFmt w:val="decimal"/>
      <w:lvlText w:val=""/>
      <w:lvlJc w:val="left"/>
    </w:lvl>
    <w:lvl w:ilvl="3" w:tplc="D79C2EFE">
      <w:numFmt w:val="decimal"/>
      <w:lvlText w:val=""/>
      <w:lvlJc w:val="left"/>
    </w:lvl>
    <w:lvl w:ilvl="4" w:tplc="18281B6C">
      <w:numFmt w:val="decimal"/>
      <w:lvlText w:val=""/>
      <w:lvlJc w:val="left"/>
    </w:lvl>
    <w:lvl w:ilvl="5" w:tplc="7AFC7E7A">
      <w:numFmt w:val="decimal"/>
      <w:lvlText w:val=""/>
      <w:lvlJc w:val="left"/>
    </w:lvl>
    <w:lvl w:ilvl="6" w:tplc="947E1DEE">
      <w:numFmt w:val="decimal"/>
      <w:lvlText w:val=""/>
      <w:lvlJc w:val="left"/>
    </w:lvl>
    <w:lvl w:ilvl="7" w:tplc="AEAC7712">
      <w:numFmt w:val="decimal"/>
      <w:lvlText w:val=""/>
      <w:lvlJc w:val="left"/>
    </w:lvl>
    <w:lvl w:ilvl="8" w:tplc="7D3621F6">
      <w:numFmt w:val="decimal"/>
      <w:lvlText w:val=""/>
      <w:lvlJc w:val="left"/>
    </w:lvl>
  </w:abstractNum>
  <w:abstractNum w:abstractNumId="2">
    <w:nsid w:val="000012DB"/>
    <w:multiLevelType w:val="hybridMultilevel"/>
    <w:tmpl w:val="02C0DEE0"/>
    <w:lvl w:ilvl="0" w:tplc="D39C800C">
      <w:start w:val="1"/>
      <w:numFmt w:val="bullet"/>
      <w:lvlText w:val="В"/>
      <w:lvlJc w:val="left"/>
    </w:lvl>
    <w:lvl w:ilvl="1" w:tplc="B0E4ACFE">
      <w:numFmt w:val="decimal"/>
      <w:lvlText w:val=""/>
      <w:lvlJc w:val="left"/>
    </w:lvl>
    <w:lvl w:ilvl="2" w:tplc="01CC299C">
      <w:numFmt w:val="decimal"/>
      <w:lvlText w:val=""/>
      <w:lvlJc w:val="left"/>
    </w:lvl>
    <w:lvl w:ilvl="3" w:tplc="A2D07524">
      <w:numFmt w:val="decimal"/>
      <w:lvlText w:val=""/>
      <w:lvlJc w:val="left"/>
    </w:lvl>
    <w:lvl w:ilvl="4" w:tplc="64626BDA">
      <w:numFmt w:val="decimal"/>
      <w:lvlText w:val=""/>
      <w:lvlJc w:val="left"/>
    </w:lvl>
    <w:lvl w:ilvl="5" w:tplc="E3A845CC">
      <w:numFmt w:val="decimal"/>
      <w:lvlText w:val=""/>
      <w:lvlJc w:val="left"/>
    </w:lvl>
    <w:lvl w:ilvl="6" w:tplc="0FC2040C">
      <w:numFmt w:val="decimal"/>
      <w:lvlText w:val=""/>
      <w:lvlJc w:val="left"/>
    </w:lvl>
    <w:lvl w:ilvl="7" w:tplc="7CDA27B8">
      <w:numFmt w:val="decimal"/>
      <w:lvlText w:val=""/>
      <w:lvlJc w:val="left"/>
    </w:lvl>
    <w:lvl w:ilvl="8" w:tplc="0218C39C">
      <w:numFmt w:val="decimal"/>
      <w:lvlText w:val=""/>
      <w:lvlJc w:val="left"/>
    </w:lvl>
  </w:abstractNum>
  <w:abstractNum w:abstractNumId="3">
    <w:nsid w:val="0000153C"/>
    <w:multiLevelType w:val="hybridMultilevel"/>
    <w:tmpl w:val="EB6ABE50"/>
    <w:lvl w:ilvl="0" w:tplc="AB1C0728">
      <w:start w:val="1"/>
      <w:numFmt w:val="bullet"/>
      <w:lvlText w:val="О"/>
      <w:lvlJc w:val="left"/>
    </w:lvl>
    <w:lvl w:ilvl="1" w:tplc="C6DEC93C">
      <w:numFmt w:val="decimal"/>
      <w:lvlText w:val=""/>
      <w:lvlJc w:val="left"/>
    </w:lvl>
    <w:lvl w:ilvl="2" w:tplc="7F86D5DE">
      <w:numFmt w:val="decimal"/>
      <w:lvlText w:val=""/>
      <w:lvlJc w:val="left"/>
    </w:lvl>
    <w:lvl w:ilvl="3" w:tplc="63D0B7E6">
      <w:numFmt w:val="decimal"/>
      <w:lvlText w:val=""/>
      <w:lvlJc w:val="left"/>
    </w:lvl>
    <w:lvl w:ilvl="4" w:tplc="64FA5712">
      <w:numFmt w:val="decimal"/>
      <w:lvlText w:val=""/>
      <w:lvlJc w:val="left"/>
    </w:lvl>
    <w:lvl w:ilvl="5" w:tplc="B4BC3640">
      <w:numFmt w:val="decimal"/>
      <w:lvlText w:val=""/>
      <w:lvlJc w:val="left"/>
    </w:lvl>
    <w:lvl w:ilvl="6" w:tplc="BD363F52">
      <w:numFmt w:val="decimal"/>
      <w:lvlText w:val=""/>
      <w:lvlJc w:val="left"/>
    </w:lvl>
    <w:lvl w:ilvl="7" w:tplc="A6105768">
      <w:numFmt w:val="decimal"/>
      <w:lvlText w:val=""/>
      <w:lvlJc w:val="left"/>
    </w:lvl>
    <w:lvl w:ilvl="8" w:tplc="9A0C5EE6">
      <w:numFmt w:val="decimal"/>
      <w:lvlText w:val=""/>
      <w:lvlJc w:val="left"/>
    </w:lvl>
  </w:abstractNum>
  <w:abstractNum w:abstractNumId="4">
    <w:nsid w:val="00001649"/>
    <w:multiLevelType w:val="hybridMultilevel"/>
    <w:tmpl w:val="DA00D458"/>
    <w:lvl w:ilvl="0" w:tplc="C3982F28">
      <w:start w:val="1"/>
      <w:numFmt w:val="bullet"/>
      <w:lvlText w:val=" "/>
      <w:lvlJc w:val="left"/>
    </w:lvl>
    <w:lvl w:ilvl="1" w:tplc="9F04D5A4">
      <w:numFmt w:val="decimal"/>
      <w:lvlText w:val=""/>
      <w:lvlJc w:val="left"/>
    </w:lvl>
    <w:lvl w:ilvl="2" w:tplc="91F03D7E">
      <w:numFmt w:val="decimal"/>
      <w:lvlText w:val=""/>
      <w:lvlJc w:val="left"/>
    </w:lvl>
    <w:lvl w:ilvl="3" w:tplc="9934CAB6">
      <w:numFmt w:val="decimal"/>
      <w:lvlText w:val=""/>
      <w:lvlJc w:val="left"/>
    </w:lvl>
    <w:lvl w:ilvl="4" w:tplc="608A1D98">
      <w:numFmt w:val="decimal"/>
      <w:lvlText w:val=""/>
      <w:lvlJc w:val="left"/>
    </w:lvl>
    <w:lvl w:ilvl="5" w:tplc="A4FCECA8">
      <w:numFmt w:val="decimal"/>
      <w:lvlText w:val=""/>
      <w:lvlJc w:val="left"/>
    </w:lvl>
    <w:lvl w:ilvl="6" w:tplc="AAAAF00C">
      <w:numFmt w:val="decimal"/>
      <w:lvlText w:val=""/>
      <w:lvlJc w:val="left"/>
    </w:lvl>
    <w:lvl w:ilvl="7" w:tplc="88A4768E">
      <w:numFmt w:val="decimal"/>
      <w:lvlText w:val=""/>
      <w:lvlJc w:val="left"/>
    </w:lvl>
    <w:lvl w:ilvl="8" w:tplc="940C10E6">
      <w:numFmt w:val="decimal"/>
      <w:lvlText w:val=""/>
      <w:lvlJc w:val="left"/>
    </w:lvl>
  </w:abstractNum>
  <w:abstractNum w:abstractNumId="5">
    <w:nsid w:val="000026E9"/>
    <w:multiLevelType w:val="hybridMultilevel"/>
    <w:tmpl w:val="6C60167A"/>
    <w:lvl w:ilvl="0" w:tplc="C18A82BE">
      <w:start w:val="1"/>
      <w:numFmt w:val="bullet"/>
      <w:lvlText w:val=" "/>
      <w:lvlJc w:val="left"/>
    </w:lvl>
    <w:lvl w:ilvl="1" w:tplc="4E4E6D54">
      <w:numFmt w:val="decimal"/>
      <w:lvlText w:val=""/>
      <w:lvlJc w:val="left"/>
    </w:lvl>
    <w:lvl w:ilvl="2" w:tplc="D0D41500">
      <w:numFmt w:val="decimal"/>
      <w:lvlText w:val=""/>
      <w:lvlJc w:val="left"/>
    </w:lvl>
    <w:lvl w:ilvl="3" w:tplc="0B10E5E8">
      <w:numFmt w:val="decimal"/>
      <w:lvlText w:val=""/>
      <w:lvlJc w:val="left"/>
    </w:lvl>
    <w:lvl w:ilvl="4" w:tplc="7E4E0FAA">
      <w:numFmt w:val="decimal"/>
      <w:lvlText w:val=""/>
      <w:lvlJc w:val="left"/>
    </w:lvl>
    <w:lvl w:ilvl="5" w:tplc="2FA64C96">
      <w:numFmt w:val="decimal"/>
      <w:lvlText w:val=""/>
      <w:lvlJc w:val="left"/>
    </w:lvl>
    <w:lvl w:ilvl="6" w:tplc="98B28D5E">
      <w:numFmt w:val="decimal"/>
      <w:lvlText w:val=""/>
      <w:lvlJc w:val="left"/>
    </w:lvl>
    <w:lvl w:ilvl="7" w:tplc="F780B2B0">
      <w:numFmt w:val="decimal"/>
      <w:lvlText w:val=""/>
      <w:lvlJc w:val="left"/>
    </w:lvl>
    <w:lvl w:ilvl="8" w:tplc="B114CF92">
      <w:numFmt w:val="decimal"/>
      <w:lvlText w:val=""/>
      <w:lvlJc w:val="left"/>
    </w:lvl>
  </w:abstractNum>
  <w:abstractNum w:abstractNumId="6">
    <w:nsid w:val="00002EA6"/>
    <w:multiLevelType w:val="hybridMultilevel"/>
    <w:tmpl w:val="436A8AC4"/>
    <w:lvl w:ilvl="0" w:tplc="2D2C62AA">
      <w:start w:val="20"/>
      <w:numFmt w:val="upperLetter"/>
      <w:lvlText w:val="%1:"/>
      <w:lvlJc w:val="left"/>
    </w:lvl>
    <w:lvl w:ilvl="1" w:tplc="7E1ED110">
      <w:numFmt w:val="decimal"/>
      <w:lvlText w:val=""/>
      <w:lvlJc w:val="left"/>
    </w:lvl>
    <w:lvl w:ilvl="2" w:tplc="0EB6D84C">
      <w:numFmt w:val="decimal"/>
      <w:lvlText w:val=""/>
      <w:lvlJc w:val="left"/>
    </w:lvl>
    <w:lvl w:ilvl="3" w:tplc="8F901BAE">
      <w:numFmt w:val="decimal"/>
      <w:lvlText w:val=""/>
      <w:lvlJc w:val="left"/>
    </w:lvl>
    <w:lvl w:ilvl="4" w:tplc="266EB4AA">
      <w:numFmt w:val="decimal"/>
      <w:lvlText w:val=""/>
      <w:lvlJc w:val="left"/>
    </w:lvl>
    <w:lvl w:ilvl="5" w:tplc="81A2A7F6">
      <w:numFmt w:val="decimal"/>
      <w:lvlText w:val=""/>
      <w:lvlJc w:val="left"/>
    </w:lvl>
    <w:lvl w:ilvl="6" w:tplc="334A0782">
      <w:numFmt w:val="decimal"/>
      <w:lvlText w:val=""/>
      <w:lvlJc w:val="left"/>
    </w:lvl>
    <w:lvl w:ilvl="7" w:tplc="8AA20B4A">
      <w:numFmt w:val="decimal"/>
      <w:lvlText w:val=""/>
      <w:lvlJc w:val="left"/>
    </w:lvl>
    <w:lvl w:ilvl="8" w:tplc="7DD28014">
      <w:numFmt w:val="decimal"/>
      <w:lvlText w:val=""/>
      <w:lvlJc w:val="left"/>
    </w:lvl>
  </w:abstractNum>
  <w:abstractNum w:abstractNumId="7">
    <w:nsid w:val="000041BB"/>
    <w:multiLevelType w:val="hybridMultilevel"/>
    <w:tmpl w:val="AB26522E"/>
    <w:lvl w:ilvl="0" w:tplc="3EE40D06">
      <w:start w:val="1"/>
      <w:numFmt w:val="bullet"/>
      <w:lvlText w:val=" "/>
      <w:lvlJc w:val="left"/>
    </w:lvl>
    <w:lvl w:ilvl="1" w:tplc="244A87E6">
      <w:numFmt w:val="decimal"/>
      <w:lvlText w:val=""/>
      <w:lvlJc w:val="left"/>
    </w:lvl>
    <w:lvl w:ilvl="2" w:tplc="2B7C7B2E">
      <w:numFmt w:val="decimal"/>
      <w:lvlText w:val=""/>
      <w:lvlJc w:val="left"/>
    </w:lvl>
    <w:lvl w:ilvl="3" w:tplc="1A685172">
      <w:numFmt w:val="decimal"/>
      <w:lvlText w:val=""/>
      <w:lvlJc w:val="left"/>
    </w:lvl>
    <w:lvl w:ilvl="4" w:tplc="097418AE">
      <w:numFmt w:val="decimal"/>
      <w:lvlText w:val=""/>
      <w:lvlJc w:val="left"/>
    </w:lvl>
    <w:lvl w:ilvl="5" w:tplc="4B489B6C">
      <w:numFmt w:val="decimal"/>
      <w:lvlText w:val=""/>
      <w:lvlJc w:val="left"/>
    </w:lvl>
    <w:lvl w:ilvl="6" w:tplc="2C76181C">
      <w:numFmt w:val="decimal"/>
      <w:lvlText w:val=""/>
      <w:lvlJc w:val="left"/>
    </w:lvl>
    <w:lvl w:ilvl="7" w:tplc="6A90987E">
      <w:numFmt w:val="decimal"/>
      <w:lvlText w:val=""/>
      <w:lvlJc w:val="left"/>
    </w:lvl>
    <w:lvl w:ilvl="8" w:tplc="82A8CB64">
      <w:numFmt w:val="decimal"/>
      <w:lvlText w:val=""/>
      <w:lvlJc w:val="left"/>
    </w:lvl>
  </w:abstractNum>
  <w:abstractNum w:abstractNumId="8">
    <w:nsid w:val="00005AF1"/>
    <w:multiLevelType w:val="hybridMultilevel"/>
    <w:tmpl w:val="416AF69A"/>
    <w:lvl w:ilvl="0" w:tplc="306887DA">
      <w:start w:val="1"/>
      <w:numFmt w:val="bullet"/>
      <w:lvlText w:val=" "/>
      <w:lvlJc w:val="left"/>
    </w:lvl>
    <w:lvl w:ilvl="1" w:tplc="3990BC7E">
      <w:numFmt w:val="decimal"/>
      <w:lvlText w:val=""/>
      <w:lvlJc w:val="left"/>
    </w:lvl>
    <w:lvl w:ilvl="2" w:tplc="C5500492">
      <w:numFmt w:val="decimal"/>
      <w:lvlText w:val=""/>
      <w:lvlJc w:val="left"/>
    </w:lvl>
    <w:lvl w:ilvl="3" w:tplc="ABC63C5C">
      <w:numFmt w:val="decimal"/>
      <w:lvlText w:val=""/>
      <w:lvlJc w:val="left"/>
    </w:lvl>
    <w:lvl w:ilvl="4" w:tplc="EBCC9BAE">
      <w:numFmt w:val="decimal"/>
      <w:lvlText w:val=""/>
      <w:lvlJc w:val="left"/>
    </w:lvl>
    <w:lvl w:ilvl="5" w:tplc="DDD26D44">
      <w:numFmt w:val="decimal"/>
      <w:lvlText w:val=""/>
      <w:lvlJc w:val="left"/>
    </w:lvl>
    <w:lvl w:ilvl="6" w:tplc="62106C70">
      <w:numFmt w:val="decimal"/>
      <w:lvlText w:val=""/>
      <w:lvlJc w:val="left"/>
    </w:lvl>
    <w:lvl w:ilvl="7" w:tplc="64766564">
      <w:numFmt w:val="decimal"/>
      <w:lvlText w:val=""/>
      <w:lvlJc w:val="left"/>
    </w:lvl>
    <w:lvl w:ilvl="8" w:tplc="28D2566A">
      <w:numFmt w:val="decimal"/>
      <w:lvlText w:val=""/>
      <w:lvlJc w:val="left"/>
    </w:lvl>
  </w:abstractNum>
  <w:abstractNum w:abstractNumId="9">
    <w:nsid w:val="00006DF1"/>
    <w:multiLevelType w:val="hybridMultilevel"/>
    <w:tmpl w:val="8F8A0B2E"/>
    <w:lvl w:ilvl="0" w:tplc="67C0C430">
      <w:start w:val="1"/>
      <w:numFmt w:val="bullet"/>
      <w:lvlText w:val=" "/>
      <w:lvlJc w:val="left"/>
    </w:lvl>
    <w:lvl w:ilvl="1" w:tplc="F09AEBD4">
      <w:numFmt w:val="decimal"/>
      <w:lvlText w:val=""/>
      <w:lvlJc w:val="left"/>
    </w:lvl>
    <w:lvl w:ilvl="2" w:tplc="BD2CC2F4">
      <w:numFmt w:val="decimal"/>
      <w:lvlText w:val=""/>
      <w:lvlJc w:val="left"/>
    </w:lvl>
    <w:lvl w:ilvl="3" w:tplc="B4B86F2C">
      <w:numFmt w:val="decimal"/>
      <w:lvlText w:val=""/>
      <w:lvlJc w:val="left"/>
    </w:lvl>
    <w:lvl w:ilvl="4" w:tplc="8876886C">
      <w:numFmt w:val="decimal"/>
      <w:lvlText w:val=""/>
      <w:lvlJc w:val="left"/>
    </w:lvl>
    <w:lvl w:ilvl="5" w:tplc="2F8EE374">
      <w:numFmt w:val="decimal"/>
      <w:lvlText w:val=""/>
      <w:lvlJc w:val="left"/>
    </w:lvl>
    <w:lvl w:ilvl="6" w:tplc="8ECEE838">
      <w:numFmt w:val="decimal"/>
      <w:lvlText w:val=""/>
      <w:lvlJc w:val="left"/>
    </w:lvl>
    <w:lvl w:ilvl="7" w:tplc="33968A76">
      <w:numFmt w:val="decimal"/>
      <w:lvlText w:val=""/>
      <w:lvlJc w:val="left"/>
    </w:lvl>
    <w:lvl w:ilvl="8" w:tplc="6206D76E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46"/>
    <w:rsid w:val="001C6446"/>
    <w:rsid w:val="003034E1"/>
    <w:rsid w:val="00927887"/>
    <w:rsid w:val="00BE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1142</Words>
  <Characters>6514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Вейраух Дарья Васильевна</cp:lastModifiedBy>
  <cp:revision>2</cp:revision>
  <dcterms:created xsi:type="dcterms:W3CDTF">2016-12-12T10:57:00Z</dcterms:created>
  <dcterms:modified xsi:type="dcterms:W3CDTF">2016-12-12T10:57:00Z</dcterms:modified>
</cp:coreProperties>
</file>